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94" w:rsidRDefault="00A26094" w:rsidP="00A26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94">
        <w:rPr>
          <w:rFonts w:ascii="Times New Roman" w:hAnsi="Times New Roman" w:cs="Times New Roman"/>
          <w:b/>
          <w:sz w:val="28"/>
          <w:szCs w:val="28"/>
        </w:rPr>
        <w:t>Как правильно подобрать компрессорное оборудование?</w:t>
      </w:r>
    </w:p>
    <w:p w:rsidR="00A26094" w:rsidRDefault="00A26094" w:rsidP="00A260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094" w:rsidRDefault="00A26094" w:rsidP="00A26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2085975"/>
            <wp:effectExtent l="19050" t="0" r="9525" b="0"/>
            <wp:docPr id="1" name="Рисунок 1" descr="http://prim.stroi.net/upload/goods_images/630/big_ffac833f-bee3-488c-b966-bfa185fb7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.stroi.net/upload/goods_images/630/big_ffac833f-bee3-488c-b966-bfa185fb707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66" t="16730" r="1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94" w:rsidRPr="00A26094" w:rsidRDefault="00A26094" w:rsidP="00A260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1. Определение максимального расхода воздуха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Определите ёмкость ресивера; полностью заполните ресивер; подключите потребители сжатого воздуха; замерьте время падения давления от max знач. до min знач. = min допустимое рабочее давление в сети; рассчитайте расход воздуха по формуле: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Q = (V x n) x 60/t (л/мин),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где: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Q - расход воздуха (л/мин),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V - ёмкость ресивера (л),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n - разница maxдавл - minдавл (оптимальная разница maxдавл - minдавл = 2 bar)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t - время (сек).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2. Подбор компрессорного оборудования</w:t>
      </w:r>
    </w:p>
    <w:p w:rsidR="00A26094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Подобрать производительность компрессора можно по следующей формуле: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</w:p>
    <w:p w:rsidR="00A26094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A = (Q x k) / r (л/мин),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</w:p>
    <w:p w:rsidR="00A26094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>: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A - производительность компрессора (л/мин),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Q - расход воздуха, вычисленный по формуле в п.1,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k - коэффициент, равный: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      1,6 - для полупрофессиональных поршневых компрессоров,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      1,5 - для профессиональных поршневых компрессоров,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      1,4 - для высоконагруженных поршневых компрессоров и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      1,2 - для роторных компрессоров.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>r - коэффициент эффективности компрессорной головки: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      0,65 - для одноступенчатых головок,</w:t>
      </w:r>
    </w:p>
    <w:p w:rsidR="00A26094" w:rsidRPr="0041093C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      0,75 - для двухступенчатых и более головок,</w:t>
      </w:r>
    </w:p>
    <w:p w:rsidR="00A26094" w:rsidRDefault="00A26094" w:rsidP="00A26094">
      <w:pPr>
        <w:spacing w:after="0"/>
        <w:rPr>
          <w:rFonts w:ascii="Times New Roman" w:hAnsi="Times New Roman" w:cs="Times New Roman"/>
        </w:rPr>
      </w:pPr>
      <w:r w:rsidRPr="0041093C">
        <w:rPr>
          <w:rFonts w:ascii="Times New Roman" w:hAnsi="Times New Roman" w:cs="Times New Roman"/>
        </w:rPr>
        <w:t xml:space="preserve">       1,0 - для роторных головок.</w:t>
      </w:r>
    </w:p>
    <w:p w:rsidR="002B7F9F" w:rsidRDefault="002B7F9F"/>
    <w:sectPr w:rsidR="002B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6094"/>
    <w:rsid w:val="002B7F9F"/>
    <w:rsid w:val="00A2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Иркинс</dc:creator>
  <cp:keywords/>
  <dc:description/>
  <cp:lastModifiedBy>Иркинс</cp:lastModifiedBy>
  <cp:revision>2</cp:revision>
  <dcterms:created xsi:type="dcterms:W3CDTF">2013-09-20T20:38:00Z</dcterms:created>
  <dcterms:modified xsi:type="dcterms:W3CDTF">2013-09-20T20:40:00Z</dcterms:modified>
</cp:coreProperties>
</file>